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2EABA">
      <w:pPr>
        <w:ind w:firstLine="4000" w:firstLineChars="1250"/>
        <w:rPr>
          <w:sz w:val="32"/>
          <w:szCs w:val="32"/>
        </w:rPr>
      </w:pPr>
      <w:r>
        <w:rPr>
          <w:sz w:val="32"/>
          <w:szCs w:val="32"/>
        </w:rPr>
        <w:t>遴选评分标准</w:t>
      </w:r>
    </w:p>
    <w:p w14:paraId="4C42D588">
      <w:pPr>
        <w:ind w:firstLine="4000" w:firstLineChars="1250"/>
        <w:rPr>
          <w:sz w:val="32"/>
          <w:szCs w:val="32"/>
        </w:rPr>
      </w:pPr>
      <w:bookmarkStart w:id="0" w:name="_GoBack"/>
      <w:bookmarkEnd w:id="0"/>
    </w:p>
    <w:p w14:paraId="77BC2795">
      <w:pPr>
        <w:rPr>
          <w:rFonts w:hint="eastAsia" w:eastAsia="宋体"/>
        </w:rPr>
      </w:pPr>
      <w:r>
        <w:t>项目名称：</w:t>
      </w:r>
      <w:r>
        <w:rPr>
          <w:rFonts w:hint="eastAsia" w:eastAsia="宋体"/>
          <w:lang w:val="en-US" w:eastAsia="zh-CN"/>
        </w:rPr>
        <w:t>三亚市军粮供应站红沙分站军粮供应保障服务中心项目</w:t>
      </w:r>
      <w:r>
        <w:rPr>
          <w:rFonts w:hint="eastAsia" w:eastAsia="宋体"/>
        </w:rPr>
        <w:t>结算审核</w:t>
      </w:r>
    </w:p>
    <w:p w14:paraId="38B28142">
      <w:pPr>
        <w:rPr>
          <w:rFonts w:hint="eastAsia" w:eastAsia="宋体"/>
        </w:rPr>
      </w:pPr>
    </w:p>
    <w:tbl>
      <w:tblPr>
        <w:tblStyle w:val="6"/>
        <w:tblW w:w="10458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81"/>
        <w:gridCol w:w="3447"/>
        <w:gridCol w:w="692"/>
        <w:gridCol w:w="1341"/>
        <w:gridCol w:w="2768"/>
      </w:tblGrid>
      <w:tr w14:paraId="532D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8EA48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项目名称</w:t>
            </w:r>
          </w:p>
        </w:tc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820ED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2DDC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6AF1C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2B221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评价项目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3798E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评选内容及标准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3E7B9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满分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AE8B2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评价得分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DAFE3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525" w:firstLineChars="250"/>
            </w:pPr>
            <w:r>
              <w:t xml:space="preserve">    备注</w:t>
            </w:r>
          </w:p>
        </w:tc>
      </w:tr>
      <w:tr w14:paraId="020B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56143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13A05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9270D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</w:tcPr>
          <w:p w14:paraId="29F85E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BD8F0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5D8F65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30BA2E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DB2C3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41B7A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F7D4E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64BF88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64DC26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企业实力</w:t>
            </w:r>
          </w:p>
          <w:p w14:paraId="7A0FD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  <w:lang w:eastAsia="zh-CN"/>
              </w:rPr>
              <w:t>（</w:t>
            </w:r>
            <w:r>
              <w:t>20 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9D973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根据申请单位获得的荣誉、认证证书、信用证书等情况比较后评分。近3年以来获得省级以上主管部门或行业协会颁发的荣誉、认证、诚信等先进单位，每提供一份证明得1分，本项最高得分 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1B97B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C5A6D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A7997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 xml:space="preserve">5    </w:t>
            </w:r>
          </w:p>
          <w:p w14:paraId="296544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8B328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F394E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4318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7D342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04F839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1E126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67FB78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7548A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</w:tcPr>
          <w:p w14:paraId="2A009CD2"/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0B31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提供近三年经会计师事务所或审计机构出具的财务审计报告，并同时提供资产负债表、现金流量表、利润表，上述材料需加盖申请单位公章；近三年来资产负债表、现金流量表、利润表齐全，没有不良负债，且利润表盈利的，得5分；提供材料不齐或者负债、亏损的该项不得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ACE71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A925C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F74E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F6D6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B455D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A5DE9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47AF2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4C7D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CC6D7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001B63E"/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9DDEE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具有工程项目审计咨询甲级综合资信，得10分；未取得甲级综合资信，但具有甲级专业资信得6分；低于甲级专业资信得3分；无甲级专业资信的此项不得分。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FF42B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4285DA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1A4B42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CFF28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D986D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7C242C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提供有效证明材料复印件并加盖单位盖章。</w:t>
            </w:r>
          </w:p>
        </w:tc>
      </w:tr>
      <w:tr w14:paraId="3722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C94F2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000000"/>
              </w:rPr>
            </w:pPr>
          </w:p>
          <w:p w14:paraId="33D6D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000000"/>
              </w:rPr>
            </w:pPr>
          </w:p>
          <w:p w14:paraId="7B08F2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000000"/>
              </w:rPr>
            </w:pPr>
          </w:p>
          <w:p w14:paraId="386D3D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36928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217C27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364912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000000"/>
              </w:rPr>
            </w:pPr>
            <w:r>
              <w:rPr>
                <w:color w:val="000000"/>
              </w:rPr>
              <w:t>审计方案</w:t>
            </w:r>
          </w:p>
          <w:p w14:paraId="2642C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  <w:r>
              <w:rPr>
                <w:color w:val="000000"/>
              </w:rPr>
              <w:t>（30分）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BE738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项目审计服务实施方案的科学性、合理性、精准性和有效性比较后分区间、分档次评分：方案优秀得 15-20分，一般得11-15分，较差  得0-10分。</w:t>
            </w:r>
          </w:p>
          <w:p w14:paraId="2119E4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416D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63EC1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57470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9E994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color w:val="FF0000"/>
              </w:rPr>
            </w:pPr>
          </w:p>
          <w:p w14:paraId="6D3587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30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32FAC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8018C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7E83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603EE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5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</w:tcPr>
          <w:p w14:paraId="5866BC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0605F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6D7CB8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3DF94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0EE9B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2428E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技术实力</w:t>
            </w:r>
          </w:p>
          <w:p w14:paraId="3C650E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（20分）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E7AE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项目负责人（10分）：根据项目负责人的资格等级、职称、所获证书、同类项目的经验等比较后分区间分档评分、优秀得良好得10分，一般得6分，较差得3分。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E5C8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00E603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482FD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F8D4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9DA4E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00CFDD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核验职称、职业资格、学历证书复印件加盖单位盖章。</w:t>
            </w:r>
          </w:p>
        </w:tc>
      </w:tr>
      <w:tr w14:paraId="2E46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40137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6</w:t>
            </w: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4DA1110"/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19EF1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团队人员（10分：根据项目团队人员的资格等级、学历、所获证书、同类项目的经验等比较后分区间分档评分、优秀得良好得10分，较差得6分，一般得3分。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44F88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505B7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03E1B5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64791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01CD5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6DB0E2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核验职称、职业资格、学历证书复印件加盖单位盖章。</w:t>
            </w:r>
          </w:p>
        </w:tc>
      </w:tr>
      <w:tr w14:paraId="6948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DE36F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7</w:t>
            </w:r>
          </w:p>
          <w:p w14:paraId="24344F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4E88E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41FAC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服务承诺</w:t>
            </w:r>
          </w:p>
          <w:p w14:paraId="44F804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（5分）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5634E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1.服务质量承诺内容具体，针对性强、切实可行，按时完成工作，并附具体可行的违约责任及相关承诺的，得 分；2.服务承诺内容一般，针对性一般，违约责任及相关承诺一般，得分；3.服务质量承诺有误或无服务质量承诺的，得  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BB199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65D8E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3E0D0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71379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AED0B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BE27A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1F83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AB5C3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8</w:t>
            </w:r>
          </w:p>
          <w:p w14:paraId="115282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2BC14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响应文件的规范性、完整性</w:t>
            </w:r>
          </w:p>
          <w:p w14:paraId="06369C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（5分）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CEB74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根据响应文件编制的完整性、格式的规范性、装订的整齐性、内容清楚、表达明确、内容齐全等情况比较后评分。较好的得4-5分；一般的得2-3分，较差的得0-1分，本项最高分为5分。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B7247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5C801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5EF1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3C036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01952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19374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4A7D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393AC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9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679EC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报价分</w:t>
            </w:r>
          </w:p>
          <w:p w14:paraId="1AD84B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（20分）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CAEA6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取通过资格审查公司的报价算术平均值作为评标基准价，最终选出一名报价最接近评标基准价的（若出现同等接近标基准价的以相对低价）单位作为本次中选单位。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41773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61059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4AC88F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20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A3D27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9E053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5DC0DF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5A934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按照保价评分规则得分排序。</w:t>
            </w:r>
          </w:p>
        </w:tc>
      </w:tr>
      <w:tr w14:paraId="577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49197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10</w:t>
            </w:r>
          </w:p>
        </w:tc>
        <w:tc>
          <w:tcPr>
            <w:tcW w:w="4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CF9F8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1260" w:firstLineChars="600"/>
            </w:pPr>
            <w:r>
              <w:t>评价得分（100分）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87B9E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C3DD8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6487D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 w14:paraId="30A1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50B24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27B51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7453B8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t>备注</w:t>
            </w:r>
          </w:p>
          <w:p w14:paraId="031088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  <w:p w14:paraId="1E8677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9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2EC98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</w:pPr>
          </w:p>
          <w:p w14:paraId="3A78A5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</w:pPr>
            <w:r>
              <w:t>投标商在投标截止时间前三年受到行政处罚、行政处理（含通报）、列入不良行为、经营异常或在政府采购专项检查、合同履约验收过程存在不诚信记录的，实行一票否决制。</w:t>
            </w:r>
          </w:p>
          <w:p w14:paraId="4357AE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</w:pPr>
          </w:p>
        </w:tc>
      </w:tr>
    </w:tbl>
    <w:p w14:paraId="1F577F97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B2D4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Calibri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1050</Words>
  <Characters>1087</Characters>
  <Lines>0</Lines>
  <Paragraphs>6</Paragraphs>
  <TotalTime>2</TotalTime>
  <ScaleCrop>false</ScaleCrop>
  <LinksUpToDate>false</LinksUpToDate>
  <CharactersWithSpaces>1103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Mamba</cp:lastModifiedBy>
  <cp:lastPrinted>2024-08-29T07:27:00Z</cp:lastPrinted>
  <dcterms:modified xsi:type="dcterms:W3CDTF">2025-07-24T02:23:59Z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eyJoZGlkIjoiOTYzYjlkYmExZTMxMzliYjVhNzYzNTlkZjNjNTMwMzciLCJ1c2VySWQiOiIxMTMyMTg3OTU2In0=</vt:lpwstr>
  </property>
  <property fmtid="{D5CDD505-2E9C-101B-9397-08002B2CF9AE}" pid="4" name="ICV">
    <vt:lpwstr>9DAD461301194E739B129D1ABFD8B642_12</vt:lpwstr>
  </property>
</Properties>
</file>