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招标事项核准意见表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/>
        </w:rPr>
      </w:pPr>
      <w:r>
        <w:rPr>
          <w:rFonts w:hint="eastAsia"/>
        </w:rPr>
        <w:t>单位：（万元）</w:t>
      </w:r>
    </w:p>
    <w:tbl>
      <w:tblPr>
        <w:tblStyle w:val="3"/>
        <w:tblW w:w="8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67"/>
        <w:gridCol w:w="557"/>
        <w:gridCol w:w="497"/>
        <w:gridCol w:w="552"/>
        <w:gridCol w:w="51"/>
        <w:gridCol w:w="778"/>
        <w:gridCol w:w="321"/>
        <w:gridCol w:w="57"/>
        <w:gridCol w:w="396"/>
        <w:gridCol w:w="477"/>
        <w:gridCol w:w="235"/>
        <w:gridCol w:w="68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项目名称</w:t>
            </w:r>
          </w:p>
        </w:tc>
        <w:tc>
          <w:tcPr>
            <w:tcW w:w="297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三亚崖州湾科技城综合物流园棚改安置区项目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  <w:t>项目单位</w:t>
            </w:r>
          </w:p>
        </w:tc>
        <w:tc>
          <w:tcPr>
            <w:tcW w:w="31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三亚梅村投资开发有限公司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项目联系人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卢*杰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*****</w:t>
            </w:r>
            <w:bookmarkStart w:id="0" w:name="_GoBack"/>
            <w:bookmarkEnd w:id="0"/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068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总投资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213178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中央资金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地方配套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项目性质（√）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审批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核准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银行贷款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7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招标内容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单项合同估算金额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招标方式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（√）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招标组织形式（√）</w:t>
            </w:r>
          </w:p>
        </w:tc>
        <w:tc>
          <w:tcPr>
            <w:tcW w:w="7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招标范围（√）</w:t>
            </w:r>
          </w:p>
        </w:tc>
        <w:tc>
          <w:tcPr>
            <w:tcW w:w="26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不招标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请</w:t>
            </w: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托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全部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×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原因和理由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勘察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211.52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设计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2048.76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施工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182829.24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监理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1252.75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重要设备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重要材料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auto"/>
                <w:sz w:val="24"/>
              </w:rPr>
              <w:t>√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63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项目审批部门核准意见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8638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备注：1、项目招标行业行政监督部门：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三亚市住房和城乡建设局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2、公告方式在《全国公共资源交易平台（海南省）·三亚市》(http://zw.hainan.gov.cn/ggzy/syggzy/)、《全国公共资源交易平台（海南省）》（http://zw.hainan.gov.cn/ggzy/）等指定媒介发布招标公告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03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、招标代理机构：自行选择；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03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、招标人在招标活动中对已核准的招标方式、招标组织形式、招标范围做出改变的，应申请变更核准事项。项目应在具备法律规定的招标条件后，才能开展招投标活动。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 xml:space="preserve">                                          三亚市发展和改革委员会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783" w:firstLineChars="2400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 xml:space="preserve">                                             20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63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注意事项：1、本表一式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六</w:t>
            </w:r>
            <w:r>
              <w:rPr>
                <w:rFonts w:hint="eastAsia" w:ascii="宋体" w:hAnsi="宋体"/>
                <w:color w:val="auto"/>
                <w:sz w:val="24"/>
              </w:rPr>
              <w:t>份。双方各存一份，抄送市财政局、市审计局、行业行政主管部门、市政务中心。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337F0"/>
    <w:rsid w:val="4E4337F0"/>
    <w:rsid w:val="6EF7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0"/>
      <w:jc w:val="center"/>
    </w:pPr>
    <w:rPr>
      <w:rFonts w:eastAsia="黑体"/>
      <w:b/>
      <w:sz w:val="52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2025-01-06T00:33:00Z</dcterms:created>
  <dc:creator>蒙凯</dc:creator>
  <cp:lastModifiedBy>蒙凯</cp:lastModifiedBy>
  <dcterms:modified xsi:type="dcterms:W3CDTF">2025-01-06T00:34:08Z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