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  <w:lang w:val="en-US" w:eastAsia="zh-CN"/>
        </w:rPr>
        <w:t xml:space="preserve"> </w:t>
      </w:r>
      <w:r>
        <w:rPr>
          <w:rFonts w:hint="eastAsia" w:ascii="黑体" w:eastAsia="黑体"/>
          <w:sz w:val="36"/>
        </w:rPr>
        <w:t>招标事项核准意见表</w:t>
      </w:r>
    </w:p>
    <w:p>
      <w:pPr>
        <w:jc w:val="center"/>
        <w:rPr>
          <w:rFonts w:hint="eastAsia"/>
          <w:b/>
          <w:sz w:val="24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单位：（万元）</w:t>
      </w:r>
    </w:p>
    <w:tbl>
      <w:tblPr>
        <w:tblStyle w:val="4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12"/>
        <w:gridCol w:w="621"/>
        <w:gridCol w:w="708"/>
        <w:gridCol w:w="654"/>
        <w:gridCol w:w="145"/>
        <w:gridCol w:w="619"/>
        <w:gridCol w:w="508"/>
        <w:gridCol w:w="58"/>
        <w:gridCol w:w="470"/>
        <w:gridCol w:w="492"/>
        <w:gridCol w:w="240"/>
        <w:gridCol w:w="708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33" w:type="dxa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240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西南大学三亚中学新建学生宿舍楼项目（一期）</w:t>
            </w:r>
          </w:p>
        </w:tc>
        <w:tc>
          <w:tcPr>
            <w:tcW w:w="1185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</w:t>
            </w:r>
          </w:p>
        </w:tc>
        <w:tc>
          <w:tcPr>
            <w:tcW w:w="3224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三亚市教育局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33" w:type="dxa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项目联系人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苏文海</w:t>
            </w: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4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13398992298</w:t>
            </w:r>
          </w:p>
        </w:tc>
        <w:tc>
          <w:tcPr>
            <w:tcW w:w="120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总投资</w:t>
            </w:r>
          </w:p>
        </w:tc>
        <w:tc>
          <w:tcPr>
            <w:tcW w:w="2022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6071.43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33" w:type="dxa"/>
            <w:vMerge w:val="restart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中央投资</w:t>
            </w:r>
          </w:p>
        </w:tc>
        <w:tc>
          <w:tcPr>
            <w:tcW w:w="1112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地方配套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1036" w:type="dxa"/>
            <w:gridSpan w:val="3"/>
            <w:vMerge w:val="restart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项目性质（√）</w:t>
            </w: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33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银行贷款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36" w:type="dxa"/>
            <w:gridSpan w:val="3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2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√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33" w:type="dxa"/>
            <w:vMerge w:val="restart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招标内容</w:t>
            </w:r>
          </w:p>
        </w:tc>
        <w:tc>
          <w:tcPr>
            <w:tcW w:w="1112" w:type="dxa"/>
            <w:vMerge w:val="restart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单项合同估算金额</w:t>
            </w: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招标方式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（√）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招标组织形式（√）</w:t>
            </w:r>
          </w:p>
        </w:tc>
        <w:tc>
          <w:tcPr>
            <w:tcW w:w="103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招标范围（√）</w:t>
            </w:r>
          </w:p>
        </w:tc>
        <w:tc>
          <w:tcPr>
            <w:tcW w:w="2754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33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12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</w:t>
            </w:r>
          </w:p>
        </w:tc>
        <w:tc>
          <w:tcPr>
            <w:tcW w:w="76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托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全部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226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3" w:type="dxa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勘察</w:t>
            </w:r>
          </w:p>
        </w:tc>
        <w:tc>
          <w:tcPr>
            <w:tcW w:w="1112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14.62</w:t>
            </w:r>
          </w:p>
        </w:tc>
        <w:tc>
          <w:tcPr>
            <w:tcW w:w="621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hd w:val="clear" w:color="auto" w:fill="auto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4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226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低于国家规定的招标规模标准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3" w:type="dxa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</w:t>
            </w:r>
          </w:p>
        </w:tc>
        <w:tc>
          <w:tcPr>
            <w:tcW w:w="1112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94.09</w:t>
            </w:r>
          </w:p>
        </w:tc>
        <w:tc>
          <w:tcPr>
            <w:tcW w:w="621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Arial" w:hAnsi="Arial"/>
                <w:color w:val="0000FF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654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764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5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</w:rPr>
            </w:pPr>
          </w:p>
        </w:tc>
        <w:tc>
          <w:tcPr>
            <w:tcW w:w="492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2262" w:type="dxa"/>
            <w:gridSpan w:val="3"/>
            <w:shd w:val="clear" w:color="auto" w:fill="FFFFFF" w:themeFill="background1"/>
            <w:textDirection w:val="lrTb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低于国家规定的招标规模标准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33" w:type="dxa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施工</w:t>
            </w:r>
          </w:p>
        </w:tc>
        <w:tc>
          <w:tcPr>
            <w:tcW w:w="1112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5180.01</w:t>
            </w:r>
          </w:p>
        </w:tc>
        <w:tc>
          <w:tcPr>
            <w:tcW w:w="621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7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654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764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5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</w:rPr>
            </w:pPr>
          </w:p>
        </w:tc>
        <w:tc>
          <w:tcPr>
            <w:tcW w:w="492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2" w:type="dxa"/>
            <w:gridSpan w:val="3"/>
            <w:shd w:val="clear" w:color="auto" w:fill="FFFFFF" w:themeFill="background1"/>
            <w:textDirection w:val="lrTb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33" w:type="dxa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监理</w:t>
            </w:r>
          </w:p>
        </w:tc>
        <w:tc>
          <w:tcPr>
            <w:tcW w:w="1112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99.53</w:t>
            </w:r>
          </w:p>
        </w:tc>
        <w:tc>
          <w:tcPr>
            <w:tcW w:w="621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654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764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5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</w:rPr>
            </w:pPr>
          </w:p>
        </w:tc>
        <w:tc>
          <w:tcPr>
            <w:tcW w:w="492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2262" w:type="dxa"/>
            <w:gridSpan w:val="3"/>
            <w:shd w:val="clear" w:color="auto" w:fill="FFFFFF" w:themeFill="background1"/>
            <w:textDirection w:val="lrTb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低于国家规定的招标规模标准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33" w:type="dxa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重要设备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材料</w:t>
            </w:r>
          </w:p>
        </w:tc>
        <w:tc>
          <w:tcPr>
            <w:tcW w:w="1112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1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654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764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5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rPr>
                <w:rFonts w:hint="eastAsia" w:ascii="Arial" w:hAnsi="Arial"/>
                <w:sz w:val="24"/>
              </w:rPr>
            </w:pPr>
          </w:p>
        </w:tc>
        <w:tc>
          <w:tcPr>
            <w:tcW w:w="492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33" w:type="dxa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112" w:type="dxa"/>
            <w:shd w:val="clear" w:color="auto" w:fill="FFFFFF" w:themeFill="background1"/>
            <w:textDirection w:val="lrTb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21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654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764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508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Arial" w:hAnsi="Arial"/>
                <w:sz w:val="24"/>
              </w:rPr>
            </w:pPr>
          </w:p>
        </w:tc>
        <w:tc>
          <w:tcPr>
            <w:tcW w:w="492" w:type="dxa"/>
            <w:shd w:val="clear" w:color="auto" w:fill="FFFFFF" w:themeFill="background1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82" w:type="dxa"/>
            <w:gridSpan w:val="14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项目审批部门核准意见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9082" w:type="dxa"/>
            <w:gridSpan w:val="14"/>
            <w:shd w:val="clear" w:color="auto" w:fill="FFFFFF" w:themeFill="background1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备注：1、项目招标行业行政监督部门：三亚市住房和城乡建设局；</w:t>
            </w:r>
          </w:p>
          <w:p>
            <w:pPr>
              <w:ind w:firstLine="703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2、公告方式：在《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全国公共资源交易平台（海南省）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·三亚市</w:t>
            </w:r>
            <w:r>
              <w:rPr>
                <w:rFonts w:hint="eastAsia" w:ascii="仿宋_GB2312" w:eastAsia="仿宋_GB2312"/>
                <w:sz w:val="24"/>
                <w:szCs w:val="24"/>
              </w:rPr>
              <w:t>》、《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全国公共交易平台（海南省）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http://www.ggzy.hi.gov.cn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及《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中国采购与招标网</w:t>
            </w:r>
            <w:r>
              <w:rPr>
                <w:rFonts w:hint="eastAsia" w:ascii="仿宋_GB2312" w:eastAsia="仿宋_GB2312"/>
                <w:sz w:val="24"/>
                <w:szCs w:val="24"/>
              </w:rPr>
              <w:t>》等媒体发布；</w:t>
            </w:r>
          </w:p>
          <w:p>
            <w:pPr>
              <w:ind w:firstLine="703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3、资格审查方式：资格后审；</w:t>
            </w:r>
          </w:p>
          <w:p>
            <w:pPr>
              <w:ind w:firstLine="703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4、招标代理机构：自行选择；</w:t>
            </w:r>
          </w:p>
          <w:p>
            <w:pPr>
              <w:ind w:firstLine="703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5、招标人在招标活动中对已核准的招标方式、招标组织形式、招标范围做出改变的，应申请变更核准事项。项目应在具备法律规定的招标条件后，才能开展招投标活动。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三亚市发展和改革委员会</w:t>
            </w:r>
          </w:p>
          <w:p>
            <w:pPr>
              <w:ind w:firstLine="5880" w:firstLineChars="2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082" w:type="dxa"/>
            <w:gridSpan w:val="14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注意事项：</w:t>
            </w:r>
            <w:r>
              <w:rPr>
                <w:rFonts w:hint="eastAsia" w:ascii="宋体" w:hAnsi="宋体"/>
                <w:sz w:val="24"/>
                <w:lang w:eastAsia="zh-CN"/>
              </w:rPr>
              <w:t>此</w:t>
            </w:r>
            <w:r>
              <w:rPr>
                <w:rFonts w:hint="eastAsia" w:ascii="宋体" w:hAnsi="宋体"/>
                <w:sz w:val="24"/>
              </w:rPr>
              <w:t>表一式</w:t>
            </w:r>
            <w:r>
              <w:rPr>
                <w:rFonts w:hint="eastAsia" w:ascii="宋体" w:hAnsi="宋体"/>
                <w:sz w:val="24"/>
                <w:lang w:eastAsia="zh-CN"/>
              </w:rPr>
              <w:t>十</w:t>
            </w:r>
            <w:r>
              <w:rPr>
                <w:rFonts w:hint="eastAsia" w:ascii="宋体" w:hAnsi="宋体"/>
                <w:sz w:val="24"/>
              </w:rPr>
              <w:t>份。</w:t>
            </w:r>
          </w:p>
        </w:tc>
      </w:tr>
    </w:tbl>
    <w:p/>
    <w:sectPr>
      <w:pgSz w:w="11906" w:h="16838"/>
      <w:pgMar w:top="1440" w:right="1797" w:bottom="1246" w:left="179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特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2020603050000020304"/>
    <w:charset w:val="00"/>
    <w:family w:val="roman"/>
    <w:pitch w:val="default"/>
    <w:sig w:usb0="00000000" w:usb1="00000000" w:usb2="00000000" w:usb3="00000000" w:csb0="0000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方正宋一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SC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黑">
    <w:altName w:val="黑体"/>
    <w:panose1 w:val="040B0509000000000000"/>
    <w:charset w:val="86"/>
    <w:family w:val="auto"/>
    <w:pitch w:val="default"/>
    <w:sig w:usb0="00000000" w:usb1="00000000" w:usb2="0000003F" w:usb3="00000000" w:csb0="601701FF" w:csb1="FFFF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送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decorative"/>
    <w:pitch w:val="default"/>
    <w:sig w:usb0="00000287" w:usb1="00000800" w:usb2="00000000" w:usb3="00000000" w:csb0="2000009F" w:csb1="DFD7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ankGothic Lt BT">
    <w:altName w:val="Segoe Print"/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Cit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mercialPi BT">
    <w:altName w:val="Segoe Print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GothicG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S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">
    <w:altName w:val="Segoe Print"/>
    <w:panose1 w:val="00000400000000000000"/>
    <w:charset w:val="00"/>
    <w:family w:val="auto"/>
    <w:pitch w:val="default"/>
    <w:sig w:usb0="00000000" w:usb1="00000000" w:usb2="00000040" w:usb3="00000000" w:csb0="000001FF" w:csb1="00000000"/>
  </w:font>
  <w:font w:name="ISOCP2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3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EUR">
    <w:altName w:val="Vijaya"/>
    <w:panose1 w:val="020B0604020202020204"/>
    <w:charset w:val="00"/>
    <w:family w:val="auto"/>
    <w:pitch w:val="default"/>
    <w:sig w:usb0="00000000" w:usb1="00000000" w:usb2="00000000" w:usb3="00000000" w:csb0="4000009F" w:csb1="DFD70000"/>
  </w:font>
  <w:font w:name="ISOC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2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onospac821 BT">
    <w:altName w:val="Segoe Print"/>
    <w:panose1 w:val="020B0609020202020204"/>
    <w:charset w:val="00"/>
    <w:family w:val="auto"/>
    <w:pitch w:val="default"/>
    <w:sig w:usb0="00000000" w:usb1="00000000" w:usb2="00000000" w:usb3="00000000" w:csb0="00000000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2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mercialScript BT">
    <w:altName w:val="Mongolian Baiti"/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mplex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ountr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Euro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ono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Proxy 5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7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4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3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othicE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wis721 BdCnOul BT">
    <w:altName w:val="Gabriola"/>
    <w:panose1 w:val="04020704030B03040203"/>
    <w:charset w:val="00"/>
    <w:family w:val="auto"/>
    <w:pitch w:val="default"/>
    <w:sig w:usb0="00000000" w:usb1="00000000" w:usb2="00000000" w:usb3="00000000" w:csb0="00000000" w:csb1="00000000"/>
  </w:font>
  <w:font w:name="Swis721 BdOul BT">
    <w:altName w:val="Gabriola"/>
    <w:panose1 w:val="04020705020B03040203"/>
    <w:charset w:val="00"/>
    <w:family w:val="auto"/>
    <w:pitch w:val="default"/>
    <w:sig w:usb0="00000000" w:usb1="00000000" w:usb2="00000000" w:usb3="00000000" w:csb0="00000000" w:csb1="00000000"/>
  </w:font>
  <w:font w:name="Swis721 Blk BT">
    <w:altName w:val="Segoe Print"/>
    <w:panose1 w:val="020B0904030502020204"/>
    <w:charset w:val="00"/>
    <w:family w:val="auto"/>
    <w:pitch w:val="default"/>
    <w:sig w:usb0="00000000" w:usb1="00000000" w:usb2="00000000" w:usb3="00000000" w:csb0="00000000" w:csb1="00000000"/>
  </w:font>
  <w:font w:name="Swis721 BlkCn BT">
    <w:altName w:val="Segoe Print"/>
    <w:panose1 w:val="020B0806030502040204"/>
    <w:charset w:val="00"/>
    <w:family w:val="auto"/>
    <w:pitch w:val="default"/>
    <w:sig w:usb0="00000000" w:usb1="00000000" w:usb2="00000000" w:usb3="00000000" w:csb0="00000000" w:csb1="00000000"/>
  </w:font>
  <w:font w:name="Swis721 BlkEx BT">
    <w:altName w:val="Segoe Print"/>
    <w:panose1 w:val="020B0907040502030204"/>
    <w:charset w:val="00"/>
    <w:family w:val="auto"/>
    <w:pitch w:val="default"/>
    <w:sig w:usb0="00000000" w:usb1="00000000" w:usb2="00000000" w:usb3="00000000" w:csb0="00000000" w:csb1="00000000"/>
  </w:font>
  <w:font w:name="Swis721 BlkOul BT">
    <w:altName w:val="Gabriola"/>
    <w:panose1 w:val="04020905030B03040203"/>
    <w:charset w:val="00"/>
    <w:family w:val="auto"/>
    <w:pitch w:val="default"/>
    <w:sig w:usb0="00000000" w:usb1="00000000" w:usb2="00000000" w:usb3="00000000" w:csb0="00000000" w:csb1="00000000"/>
  </w:font>
  <w:font w:name="Swis721 BT">
    <w:altName w:val="Segoe Script"/>
    <w:panose1 w:val="020B0504020202020204"/>
    <w:charset w:val="00"/>
    <w:family w:val="auto"/>
    <w:pitch w:val="default"/>
    <w:sig w:usb0="00000000" w:usb1="00000000" w:usb2="00000000" w:usb3="00000000" w:csb0="00000000" w:csb1="00000000"/>
  </w:font>
  <w:font w:name="Syastro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ap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ath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eteo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us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Lit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cript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implex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wis721 Cn BT">
    <w:altName w:val="Segoe Print"/>
    <w:panose1 w:val="020B0506020202030204"/>
    <w:charset w:val="00"/>
    <w:family w:val="auto"/>
    <w:pitch w:val="default"/>
    <w:sig w:usb0="00000000" w:usb1="00000000" w:usb2="00000000" w:usb3="00000000" w:csb0="00000000" w:csb1="0000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Swis721 LtEx BT">
    <w:altName w:val="Segoe Print"/>
    <w:panose1 w:val="020B0505020202020204"/>
    <w:charset w:val="00"/>
    <w:family w:val="auto"/>
    <w:pitch w:val="default"/>
    <w:sig w:usb0="00000000" w:usb1="00000000" w:usb2="00000000" w:usb3="00000000" w:csb0="00000000" w:csb1="00000000"/>
  </w:font>
  <w:font w:name="Swis721 LtCn BT">
    <w:altName w:val="Segoe Print"/>
    <w:panose1 w:val="020B0406020202030204"/>
    <w:charset w:val="00"/>
    <w:family w:val="auto"/>
    <w:pitch w:val="default"/>
    <w:sig w:usb0="00000000" w:usb1="00000000" w:usb2="00000000" w:usb3="00000000" w:csb0="00000000" w:csb1="00000000"/>
  </w:font>
  <w:font w:name="SuperFrench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Italic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_5b8b_4f5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ingLiUfal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ypeLand 儀鳳寫經體 F">
    <w:altName w:val="MingLiU"/>
    <w:panose1 w:val="00000000000000000000"/>
    <w:charset w:val="88"/>
    <w:family w:val="auto"/>
    <w:pitch w:val="default"/>
    <w:sig w:usb0="00000000" w:usb1="00000000" w:usb2="00000012" w:usb3="00000000" w:csb0="00100001" w:csb1="00000000"/>
  </w:font>
  <w:font w:name="TypeLand 儀鳳寫經體">
    <w:altName w:val="MingLiU"/>
    <w:panose1 w:val="00000000000000000000"/>
    <w:charset w:val="88"/>
    <w:family w:val="auto"/>
    <w:pitch w:val="default"/>
    <w:sig w:usb0="00000000" w:usb1="00000000" w:usb2="00000012" w:usb3="00000000" w:csb0="0010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ylus BT">
    <w:altName w:val="Segoe Print"/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 background-color : #f9f9f9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DengXian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文鼎CS仿宋体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·½ÕýÐ¡±êËÎ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 Pro Med">
    <w:altName w:val="Shruti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仿宋简">
    <w:altName w:val="仿宋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迷你简粗仿宋">
    <w:altName w:val="仿宋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黑体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altName w:val="Latha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roid San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K--GBK1-0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SGothic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Damascus">
    <w:altName w:val="MS Mincho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Songti SC Bold">
    <w:altName w:val="微软雅黑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碳纤维大黑简体">
    <w:altName w:val="黑体"/>
    <w:panose1 w:val="02010601030001010101"/>
    <w:charset w:val="86"/>
    <w:family w:val="auto"/>
    <w:pitch w:val="default"/>
    <w:sig w:usb0="00000000" w:usb1="00000000" w:usb2="00000012" w:usb3="00000000" w:csb0="00040003" w:csb1="00000000"/>
  </w:font>
  <w:font w:name="Lucida Handwriting">
    <w:panose1 w:val="03010101010101010101"/>
    <w:charset w:val="00"/>
    <w:family w:val="script"/>
    <w:pitch w:val="default"/>
    <w:sig w:usb0="00000003" w:usb1="00000000" w:usb2="00000000" w:usb3="00000000" w:csb0="20000001" w:csb1="00000000"/>
  </w:font>
  <w:font w:name="Yahei Mono">
    <w:altName w:val="宋体"/>
    <w:panose1 w:val="020B0509020204020204"/>
    <w:charset w:val="86"/>
    <w:family w:val="auto"/>
    <w:pitch w:val="default"/>
    <w:sig w:usb0="00000000" w:usb1="00000000" w:usb2="00000016" w:usb3="00000000" w:csb0="0004001F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739E8"/>
    <w:rsid w:val="003D1200"/>
    <w:rsid w:val="01BF1874"/>
    <w:rsid w:val="033D5274"/>
    <w:rsid w:val="03E26017"/>
    <w:rsid w:val="059D4942"/>
    <w:rsid w:val="062167F5"/>
    <w:rsid w:val="077B49B1"/>
    <w:rsid w:val="0843219B"/>
    <w:rsid w:val="0B3A0FEE"/>
    <w:rsid w:val="0C024834"/>
    <w:rsid w:val="0C6530F6"/>
    <w:rsid w:val="0E977E70"/>
    <w:rsid w:val="0FD06931"/>
    <w:rsid w:val="11BE6E62"/>
    <w:rsid w:val="129961B3"/>
    <w:rsid w:val="12A546E8"/>
    <w:rsid w:val="12B739E8"/>
    <w:rsid w:val="141378D3"/>
    <w:rsid w:val="1486341E"/>
    <w:rsid w:val="179D4BAB"/>
    <w:rsid w:val="190A08EE"/>
    <w:rsid w:val="1A672BE2"/>
    <w:rsid w:val="1AB20E3A"/>
    <w:rsid w:val="1ABC1FBB"/>
    <w:rsid w:val="1AF8555C"/>
    <w:rsid w:val="1C45761E"/>
    <w:rsid w:val="1CAE16B3"/>
    <w:rsid w:val="1EA54BAE"/>
    <w:rsid w:val="21630A98"/>
    <w:rsid w:val="21F50AAF"/>
    <w:rsid w:val="234B1C6E"/>
    <w:rsid w:val="24D974AD"/>
    <w:rsid w:val="259240B8"/>
    <w:rsid w:val="27491EE1"/>
    <w:rsid w:val="2B291C36"/>
    <w:rsid w:val="2B40330B"/>
    <w:rsid w:val="2BAA4F2A"/>
    <w:rsid w:val="2CEF0F42"/>
    <w:rsid w:val="2DC15319"/>
    <w:rsid w:val="2E2B74D1"/>
    <w:rsid w:val="2E67210D"/>
    <w:rsid w:val="2ED17060"/>
    <w:rsid w:val="2EE46A31"/>
    <w:rsid w:val="2FE31443"/>
    <w:rsid w:val="303B7CFE"/>
    <w:rsid w:val="30A50CFD"/>
    <w:rsid w:val="31B24167"/>
    <w:rsid w:val="33C96CBF"/>
    <w:rsid w:val="356250FC"/>
    <w:rsid w:val="35726870"/>
    <w:rsid w:val="375D5FFC"/>
    <w:rsid w:val="377C6428"/>
    <w:rsid w:val="379B53D3"/>
    <w:rsid w:val="389F0C72"/>
    <w:rsid w:val="39A14CBA"/>
    <w:rsid w:val="3AF97E40"/>
    <w:rsid w:val="3BEF2D8B"/>
    <w:rsid w:val="3C6B075D"/>
    <w:rsid w:val="40036352"/>
    <w:rsid w:val="40844A50"/>
    <w:rsid w:val="41C302B9"/>
    <w:rsid w:val="45181701"/>
    <w:rsid w:val="4547095D"/>
    <w:rsid w:val="47590502"/>
    <w:rsid w:val="48D97CC1"/>
    <w:rsid w:val="4A3273B4"/>
    <w:rsid w:val="4BD11B80"/>
    <w:rsid w:val="4D255E49"/>
    <w:rsid w:val="533D18D5"/>
    <w:rsid w:val="54D5773E"/>
    <w:rsid w:val="557157F9"/>
    <w:rsid w:val="57460E16"/>
    <w:rsid w:val="57E16452"/>
    <w:rsid w:val="581D4552"/>
    <w:rsid w:val="5D1D405E"/>
    <w:rsid w:val="5E580129"/>
    <w:rsid w:val="601C2B30"/>
    <w:rsid w:val="628948E6"/>
    <w:rsid w:val="63D701DD"/>
    <w:rsid w:val="64346AC3"/>
    <w:rsid w:val="655233C8"/>
    <w:rsid w:val="66E41F8B"/>
    <w:rsid w:val="6CED2DBA"/>
    <w:rsid w:val="6D4C195E"/>
    <w:rsid w:val="6F723AA0"/>
    <w:rsid w:val="708B3A47"/>
    <w:rsid w:val="730D673A"/>
    <w:rsid w:val="745D048E"/>
    <w:rsid w:val="76E26A22"/>
    <w:rsid w:val="785228CE"/>
    <w:rsid w:val="789926D6"/>
    <w:rsid w:val="79C05790"/>
    <w:rsid w:val="7AE5401A"/>
    <w:rsid w:val="7BE42F8D"/>
    <w:rsid w:val="7CCE65EA"/>
    <w:rsid w:val="7F0E4B28"/>
    <w:rsid w:val="7F2056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2017-09-11T09:19:00Z</dcterms:created>
  <dc:creator>吴艳莉</dc:creator>
  <cp:lastModifiedBy>王莉</cp:lastModifiedBy>
  <cp:lastPrinted>2021-05-10T07:33:00Z</cp:lastPrinted>
  <dcterms:modified xsi:type="dcterms:W3CDTF">2021-08-24T09:41:40Z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